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F6F20" w:rsidP="00BF6F20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дело № 2-1103-1703/2026</w:t>
      </w:r>
    </w:p>
    <w:p w:rsidR="00BF6F20" w:rsidP="00BF6F20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86</w:t>
      </w:r>
      <w:r>
        <w:rPr>
          <w:sz w:val="28"/>
          <w:szCs w:val="28"/>
          <w:lang w:val="en-US"/>
        </w:rPr>
        <w:t>ms</w:t>
      </w:r>
      <w:r>
        <w:rPr>
          <w:sz w:val="28"/>
          <w:szCs w:val="28"/>
        </w:rPr>
        <w:t>0034-01-2026-001743-76</w:t>
      </w:r>
    </w:p>
    <w:p w:rsidR="00BF6F20" w:rsidP="00BF6F20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</w:p>
    <w:p w:rsidR="00BF6F20" w:rsidP="00BF6F20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 Е Ш Е Н И Е</w:t>
      </w:r>
    </w:p>
    <w:p w:rsidR="00BF6F20" w:rsidP="00BF6F20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BF6F20" w:rsidP="00BF6F20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</w:t>
      </w:r>
    </w:p>
    <w:p w:rsidR="00BF6F20" w:rsidP="00BF6F20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«13» июля 2026 года                                                    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 город</w:t>
      </w:r>
      <w:r>
        <w:rPr>
          <w:sz w:val="28"/>
          <w:szCs w:val="28"/>
        </w:rPr>
        <w:t xml:space="preserve"> Когалым</w:t>
      </w:r>
    </w:p>
    <w:p w:rsidR="00BF6F20" w:rsidP="00BF6F20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BF6F20" w:rsidP="00BF6F20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  судебного  участка  №  3 Когалымского    судебного района  Ханты-Мансийского автономного округа – Югры Филяева  Е.М.,</w:t>
      </w:r>
    </w:p>
    <w:p w:rsidR="00BF6F20" w:rsidP="00BF6F20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Макаровой Е.А.,</w:t>
      </w:r>
    </w:p>
    <w:p w:rsidR="00BF6F20" w:rsidP="00BF6F20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№ 2-1103-1703/2026 по исковому </w:t>
      </w:r>
      <w:r>
        <w:rPr>
          <w:sz w:val="28"/>
          <w:szCs w:val="28"/>
        </w:rPr>
        <w:t>заявлению  Общества</w:t>
      </w:r>
      <w:r>
        <w:rPr>
          <w:sz w:val="28"/>
          <w:szCs w:val="28"/>
        </w:rPr>
        <w:t xml:space="preserve"> с ограниченной ответственностью  Профессиональная коллекторская организация «ЦДУ Инвест»  к </w:t>
      </w:r>
      <w:r>
        <w:rPr>
          <w:sz w:val="28"/>
          <w:szCs w:val="28"/>
        </w:rPr>
        <w:t>Армаш</w:t>
      </w:r>
      <w:r>
        <w:rPr>
          <w:sz w:val="28"/>
          <w:szCs w:val="28"/>
        </w:rPr>
        <w:t xml:space="preserve">  Алексею  </w:t>
      </w:r>
      <w:r>
        <w:rPr>
          <w:sz w:val="28"/>
          <w:szCs w:val="28"/>
        </w:rPr>
        <w:t>Мироновичу</w:t>
      </w:r>
      <w:r>
        <w:rPr>
          <w:sz w:val="28"/>
          <w:szCs w:val="28"/>
        </w:rPr>
        <w:t xml:space="preserve">   о взыскании задолженности по  договору  займа, судебных  расходов </w:t>
      </w:r>
    </w:p>
    <w:p w:rsidR="00BF6F20" w:rsidP="00BF6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56, 167, 194-198, 199, 234-235 Гражданского процессуального кодекса Российской Федерации, суд</w:t>
      </w:r>
    </w:p>
    <w:p w:rsidR="00BF6F20" w:rsidP="00BF6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6F20" w:rsidP="00BF6F20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РЕШИЛ:</w:t>
      </w:r>
    </w:p>
    <w:p w:rsidR="00BF6F20" w:rsidP="00BF6F20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</w:p>
    <w:p w:rsidR="00BF6F20" w:rsidP="00BF6F20">
      <w:pPr>
        <w:pStyle w:val="s1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Исковые </w:t>
      </w:r>
      <w:r>
        <w:rPr>
          <w:sz w:val="28"/>
          <w:szCs w:val="28"/>
        </w:rPr>
        <w:t>требования  Общества</w:t>
      </w:r>
      <w:r>
        <w:rPr>
          <w:sz w:val="28"/>
          <w:szCs w:val="28"/>
        </w:rPr>
        <w:t xml:space="preserve"> с ограниченной ответственностью Профессиональная коллекторская организация «ЦДУ Инвест»  к </w:t>
      </w:r>
      <w:r>
        <w:rPr>
          <w:sz w:val="28"/>
          <w:szCs w:val="28"/>
        </w:rPr>
        <w:t>Армаш</w:t>
      </w:r>
      <w:r>
        <w:rPr>
          <w:sz w:val="28"/>
          <w:szCs w:val="28"/>
        </w:rPr>
        <w:t xml:space="preserve">  Алексею  </w:t>
      </w:r>
      <w:r>
        <w:rPr>
          <w:sz w:val="28"/>
          <w:szCs w:val="28"/>
        </w:rPr>
        <w:t>Мироновичу</w:t>
      </w:r>
      <w:r>
        <w:rPr>
          <w:sz w:val="28"/>
          <w:szCs w:val="28"/>
        </w:rPr>
        <w:t xml:space="preserve"> о  взыскании   задолженности  по договору займа, судебных  расходов,  удовлетворить.</w:t>
      </w:r>
    </w:p>
    <w:p w:rsidR="00BF6F20" w:rsidP="00BF6F20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Армаш</w:t>
      </w:r>
      <w:r>
        <w:rPr>
          <w:sz w:val="28"/>
          <w:szCs w:val="28"/>
        </w:rPr>
        <w:t xml:space="preserve">  Алексея </w:t>
      </w:r>
      <w:r>
        <w:rPr>
          <w:sz w:val="28"/>
          <w:szCs w:val="28"/>
        </w:rPr>
        <w:t>Мироновича</w:t>
      </w:r>
      <w:r>
        <w:rPr>
          <w:sz w:val="28"/>
          <w:szCs w:val="28"/>
        </w:rPr>
        <w:t xml:space="preserve">, </w:t>
      </w:r>
      <w:r w:rsidR="005640DA">
        <w:rPr>
          <w:sz w:val="28"/>
          <w:szCs w:val="28"/>
        </w:rPr>
        <w:t>*</w:t>
      </w:r>
      <w:r>
        <w:rPr>
          <w:sz w:val="28"/>
          <w:szCs w:val="28"/>
        </w:rPr>
        <w:t xml:space="preserve">в пользу  Общества   с ограниченной ответственностью  Профессиональная коллекторская организация «ЦДУ Инвест»   (ИНН 7727844641 ОГРН 55147746158632) задолженность по договору займа от 23.04.2025  № 1626473077  за период с 06.05.2025 по 23.10.2025 в размере 26300 (двадцать шесть тысяч   триста) рублей 00 копеек, в том  числе    сумма основного долга  – 10000,00 рублей, сумма задолженности по   процентам- 12227,40 рублей, штраф – 772,60 рублей, сумма задолженности по дополнительным услугам  в размере 3300,00 рублей,  а также  расходы по оплате государственной пошлины в размере 4000,00 рублей,  почтовые расходы  в размере  264 рубля 44 копейки. В остальная части заявленных требований о </w:t>
      </w:r>
      <w:r>
        <w:rPr>
          <w:sz w:val="28"/>
          <w:szCs w:val="28"/>
        </w:rPr>
        <w:t>взыскании  почтовых</w:t>
      </w:r>
      <w:r>
        <w:rPr>
          <w:sz w:val="28"/>
          <w:szCs w:val="28"/>
        </w:rPr>
        <w:t xml:space="preserve"> расходов  отказать.</w:t>
      </w:r>
    </w:p>
    <w:p w:rsidR="00BF6F20" w:rsidP="00BF6F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 суда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следующие сроки:</w:t>
      </w:r>
    </w:p>
    <w:p w:rsidR="00BF6F20" w:rsidP="00BF6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F6F20" w:rsidP="00BF6F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BF6F20" w:rsidP="00BF6F2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BF6F20" w:rsidRPr="00657BFD" w:rsidP="00BF6F20">
      <w:pPr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BFD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Когалымский городской суд Ханты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57BFD">
        <w:rPr>
          <w:rFonts w:ascii="Times New Roman" w:hAnsi="Times New Roman" w:cs="Times New Roman"/>
          <w:sz w:val="28"/>
          <w:szCs w:val="28"/>
        </w:rPr>
        <w:t xml:space="preserve"> Мансийского автономного округа – Югры </w:t>
      </w:r>
      <w:r w:rsidRPr="00657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апелляционном порядке в течение месяца со дня его принятия в окончательной форме через мирового судью судебного участка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657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 </w:t>
      </w:r>
      <w:r w:rsidRPr="00657BFD">
        <w:rPr>
          <w:rFonts w:ascii="Times New Roman" w:hAnsi="Times New Roman" w:cs="Times New Roman"/>
          <w:sz w:val="28"/>
          <w:szCs w:val="28"/>
          <w:shd w:val="clear" w:color="auto" w:fill="FFFFFF"/>
        </w:rPr>
        <w:t>Когалымского  судебного</w:t>
      </w:r>
      <w:r w:rsidRPr="00657B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Ханты-Мансийского автономного округа - Югры.</w:t>
      </w:r>
    </w:p>
    <w:p w:rsidR="00BF6F20" w:rsidRPr="007B33C1" w:rsidP="00BF6F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F6F20" w:rsidP="00BF6F2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F6F20" w:rsidP="00BF6F2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F6F20" w:rsidP="00BF6F2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Мировой </w:t>
      </w:r>
      <w:r>
        <w:rPr>
          <w:rFonts w:ascii="Times New Roman" w:hAnsi="Times New Roman" w:cs="Times New Roman"/>
          <w:sz w:val="28"/>
          <w:szCs w:val="28"/>
        </w:rPr>
        <w:t xml:space="preserve">судья: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 </w:t>
      </w:r>
    </w:p>
    <w:p w:rsidR="00BF6F20" w:rsidP="00BF6F20"/>
    <w:p w:rsidR="00BF6F20" w:rsidP="00BF6F20"/>
    <w:p w:rsidR="00BF6F20" w:rsidP="00BF6F20"/>
    <w:p w:rsidR="00BF6F20" w:rsidP="00BF6F20"/>
    <w:p w:rsidR="00BF6F20" w:rsidP="00BF6F20"/>
    <w:p w:rsidR="00BF6F20" w:rsidP="00BF6F20"/>
    <w:p w:rsidR="00BF6F20" w:rsidP="00BF6F20"/>
    <w:p w:rsidR="00BF6F20" w:rsidP="00BF6F20"/>
    <w:p w:rsidR="00BF6F20" w:rsidP="00BF6F20"/>
    <w:p w:rsidR="00BF6F20" w:rsidP="00BF6F20"/>
    <w:p w:rsidR="00BF6F20" w:rsidP="00BF6F20"/>
    <w:p w:rsidR="00BF6F20" w:rsidP="00BF6F20"/>
    <w:p w:rsidR="00BF6F20" w:rsidP="00BF6F20"/>
    <w:p w:rsidR="00BF6F20" w:rsidP="00BF6F20"/>
    <w:p w:rsidR="00BF6F20">
      <w:pPr>
        <w:rPr>
          <w:rFonts w:ascii="Times New Roman" w:hAnsi="Times New Roman" w:cs="Times New Roman"/>
          <w:sz w:val="16"/>
          <w:szCs w:val="16"/>
        </w:rPr>
      </w:pPr>
    </w:p>
    <w:p w:rsidR="00BF6F20">
      <w:pPr>
        <w:rPr>
          <w:rFonts w:ascii="Times New Roman" w:hAnsi="Times New Roman" w:cs="Times New Roman"/>
          <w:sz w:val="16"/>
          <w:szCs w:val="16"/>
        </w:rPr>
      </w:pPr>
    </w:p>
    <w:p w:rsidR="00BF6F20">
      <w:pPr>
        <w:rPr>
          <w:rFonts w:ascii="Times New Roman" w:hAnsi="Times New Roman" w:cs="Times New Roman"/>
          <w:sz w:val="16"/>
          <w:szCs w:val="16"/>
        </w:rPr>
      </w:pPr>
    </w:p>
    <w:p w:rsidR="00BF6F20">
      <w:pPr>
        <w:rPr>
          <w:rFonts w:ascii="Times New Roman" w:hAnsi="Times New Roman" w:cs="Times New Roman"/>
          <w:sz w:val="16"/>
          <w:szCs w:val="16"/>
        </w:rPr>
      </w:pPr>
    </w:p>
    <w:p w:rsidR="00BF6F20">
      <w:pPr>
        <w:rPr>
          <w:rFonts w:ascii="Times New Roman" w:hAnsi="Times New Roman" w:cs="Times New Roman"/>
          <w:sz w:val="16"/>
          <w:szCs w:val="16"/>
        </w:rPr>
      </w:pPr>
    </w:p>
    <w:p w:rsidR="00BF6F20">
      <w:pPr>
        <w:rPr>
          <w:rFonts w:ascii="Times New Roman" w:hAnsi="Times New Roman" w:cs="Times New Roman"/>
          <w:sz w:val="16"/>
          <w:szCs w:val="16"/>
        </w:rPr>
      </w:pPr>
    </w:p>
    <w:p w:rsidR="00BF6F20">
      <w:pPr>
        <w:rPr>
          <w:rFonts w:ascii="Times New Roman" w:hAnsi="Times New Roman" w:cs="Times New Roman"/>
          <w:sz w:val="16"/>
          <w:szCs w:val="16"/>
        </w:rPr>
      </w:pPr>
    </w:p>
    <w:p w:rsidR="00BF6F20">
      <w:pPr>
        <w:rPr>
          <w:rFonts w:ascii="Times New Roman" w:hAnsi="Times New Roman" w:cs="Times New Roman"/>
          <w:sz w:val="16"/>
          <w:szCs w:val="16"/>
        </w:rPr>
      </w:pPr>
    </w:p>
    <w:p w:rsidR="000C78A2">
      <w:r>
        <w:rPr>
          <w:rFonts w:ascii="Times New Roman" w:hAnsi="Times New Roman" w:cs="Times New Roman"/>
          <w:sz w:val="16"/>
          <w:szCs w:val="16"/>
        </w:rPr>
        <w:t xml:space="preserve">  </w:t>
      </w:r>
    </w:p>
    <w:sectPr w:rsidSect="00BF6F2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B93"/>
    <w:rsid w:val="000C78A2"/>
    <w:rsid w:val="001D3B88"/>
    <w:rsid w:val="005640DA"/>
    <w:rsid w:val="00657BFD"/>
    <w:rsid w:val="007B33C1"/>
    <w:rsid w:val="00A54B93"/>
    <w:rsid w:val="00BF6F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7A6D96-3953-4EA8-9F50-72E2DA3C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F2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BF6F20"/>
    <w:pPr>
      <w:spacing w:after="0" w:line="240" w:lineRule="auto"/>
    </w:pPr>
    <w:rPr>
      <w:rFonts w:eastAsiaTheme="minorEastAsia"/>
      <w:lang w:eastAsia="ru-RU"/>
    </w:rPr>
  </w:style>
  <w:style w:type="paragraph" w:customStyle="1" w:styleId="s1">
    <w:name w:val="s_1"/>
    <w:basedOn w:val="Normal"/>
    <w:rsid w:val="00BF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BF6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F6F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